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0A8" w:rsidRDefault="006C00A8" w:rsidP="006C00A8">
      <w:pPr>
        <w:spacing w:line="240" w:lineRule="auto"/>
        <w:contextualSpacing/>
      </w:pPr>
      <w:bookmarkStart w:id="0" w:name="_GoBack"/>
      <w:r>
        <w:t>Dear Parent/Carer,</w:t>
      </w:r>
    </w:p>
    <w:p w:rsidR="006C00A8" w:rsidRDefault="006C00A8" w:rsidP="0028334E">
      <w:pPr>
        <w:spacing w:line="240" w:lineRule="auto"/>
        <w:contextualSpacing/>
      </w:pPr>
    </w:p>
    <w:p w:rsidR="006C00A8" w:rsidRDefault="006C00A8" w:rsidP="0028334E">
      <w:pPr>
        <w:spacing w:line="240" w:lineRule="auto"/>
        <w:contextualSpacing/>
      </w:pPr>
      <w:r>
        <w:t xml:space="preserve">At Braes we are keen to hear the views of our young people and parents/carers to help inform our ongoing school improvement. Recently, we have been considering a refinement to the structure of our S3 and S4 curricular experience for pupils. This would build upon the current curriculum model for </w:t>
      </w:r>
      <w:proofErr w:type="gramStart"/>
      <w:r>
        <w:t>Third and Fourth Year</w:t>
      </w:r>
      <w:proofErr w:type="gramEnd"/>
      <w:r>
        <w:t xml:space="preserve"> pupils, seeking to streamline this experience and ensure even greater consistency, and depth of learning for our young people.</w:t>
      </w:r>
    </w:p>
    <w:p w:rsidR="006C00A8" w:rsidRDefault="006C00A8" w:rsidP="0028334E">
      <w:pPr>
        <w:spacing w:line="240" w:lineRule="auto"/>
        <w:contextualSpacing/>
      </w:pPr>
    </w:p>
    <w:p w:rsidR="006C00A8" w:rsidRPr="0028334E" w:rsidRDefault="006C00A8" w:rsidP="0028334E">
      <w:pPr>
        <w:spacing w:line="240" w:lineRule="auto"/>
        <w:contextualSpacing/>
        <w:rPr>
          <w:b/>
          <w:u w:val="single"/>
        </w:rPr>
      </w:pPr>
      <w:r w:rsidRPr="0028334E">
        <w:rPr>
          <w:b/>
          <w:u w:val="single"/>
        </w:rPr>
        <w:t>What is being proposed?</w:t>
      </w:r>
    </w:p>
    <w:p w:rsidR="006C00A8" w:rsidRDefault="006C00A8" w:rsidP="0028334E">
      <w:pPr>
        <w:spacing w:line="240" w:lineRule="auto"/>
        <w:contextualSpacing/>
      </w:pPr>
    </w:p>
    <w:p w:rsidR="00204513" w:rsidRPr="0028334E" w:rsidRDefault="00771A4D" w:rsidP="0028334E">
      <w:pPr>
        <w:spacing w:line="240" w:lineRule="auto"/>
        <w:contextualSpacing/>
        <w:rPr>
          <w:i/>
        </w:rPr>
      </w:pPr>
      <w:r w:rsidRPr="0028334E">
        <w:rPr>
          <w:i/>
        </w:rPr>
        <w:t xml:space="preserve">At </w:t>
      </w:r>
      <w:proofErr w:type="gramStart"/>
      <w:r w:rsidRPr="0028334E">
        <w:rPr>
          <w:i/>
        </w:rPr>
        <w:t>present</w:t>
      </w:r>
      <w:r w:rsidR="00204513" w:rsidRPr="0028334E">
        <w:rPr>
          <w:i/>
        </w:rPr>
        <w:t xml:space="preserve"> :</w:t>
      </w:r>
      <w:proofErr w:type="gramEnd"/>
    </w:p>
    <w:p w:rsidR="00204513" w:rsidRDefault="00771A4D" w:rsidP="0028334E">
      <w:pPr>
        <w:pStyle w:val="ListParagraph"/>
        <w:numPr>
          <w:ilvl w:val="0"/>
          <w:numId w:val="4"/>
        </w:numPr>
        <w:spacing w:line="240" w:lineRule="auto"/>
      </w:pPr>
      <w:r>
        <w:t>all S3 pupils continue with their core lessons in Religious and Moral Education, Physical Education and Personal and Social Education.</w:t>
      </w:r>
    </w:p>
    <w:p w:rsidR="0028334E" w:rsidRDefault="0028334E" w:rsidP="0028334E">
      <w:pPr>
        <w:pStyle w:val="ListParagraph"/>
        <w:spacing w:line="240" w:lineRule="auto"/>
      </w:pPr>
    </w:p>
    <w:p w:rsidR="006C00A8" w:rsidRDefault="00771A4D" w:rsidP="0028334E">
      <w:pPr>
        <w:pStyle w:val="ListParagraph"/>
        <w:numPr>
          <w:ilvl w:val="0"/>
          <w:numId w:val="4"/>
        </w:numPr>
        <w:spacing w:line="240" w:lineRule="auto"/>
      </w:pPr>
      <w:r>
        <w:t xml:space="preserve">all S3 pupils continue to study Modern Languages, Mathematics and English in S3. S3 pupils also make 5 other subject choices. These choices are made during the young person’s time in S2. </w:t>
      </w:r>
      <w:proofErr w:type="gramStart"/>
      <w:r>
        <w:t>Therefore</w:t>
      </w:r>
      <w:proofErr w:type="gramEnd"/>
      <w:r>
        <w:t xml:space="preserve"> young people study 8 courses in total</w:t>
      </w:r>
      <w:r w:rsidR="00204513">
        <w:t xml:space="preserve"> in S3, in addition to their core periods described above.</w:t>
      </w:r>
    </w:p>
    <w:p w:rsidR="0028334E" w:rsidRDefault="0028334E" w:rsidP="0028334E">
      <w:pPr>
        <w:pStyle w:val="ListParagraph"/>
        <w:spacing w:line="240" w:lineRule="auto"/>
      </w:pPr>
    </w:p>
    <w:p w:rsidR="007B3916" w:rsidRDefault="00204513" w:rsidP="0028334E">
      <w:pPr>
        <w:pStyle w:val="ListParagraph"/>
        <w:numPr>
          <w:ilvl w:val="0"/>
          <w:numId w:val="4"/>
        </w:numPr>
        <w:spacing w:line="240" w:lineRule="auto"/>
      </w:pPr>
      <w:r>
        <w:t>w</w:t>
      </w:r>
      <w:r w:rsidR="00771A4D">
        <w:t xml:space="preserve">hen </w:t>
      </w:r>
      <w:r>
        <w:t>S3</w:t>
      </w:r>
      <w:r w:rsidR="00771A4D">
        <w:t xml:space="preserve"> pupil</w:t>
      </w:r>
      <w:r>
        <w:t>s</w:t>
      </w:r>
      <w:r w:rsidR="00771A4D">
        <w:t xml:space="preserve"> move into S4, they </w:t>
      </w:r>
      <w:r>
        <w:t xml:space="preserve">reduce the number of courses studied to 7, </w:t>
      </w:r>
      <w:r w:rsidR="007B3916">
        <w:t xml:space="preserve">drawing these from the subjects studied in S3 and </w:t>
      </w:r>
      <w:r>
        <w:t>taking these through to examinations and assessments at the end of S4.</w:t>
      </w:r>
    </w:p>
    <w:p w:rsidR="0028334E" w:rsidRDefault="0028334E" w:rsidP="0028334E">
      <w:pPr>
        <w:pStyle w:val="ListParagraph"/>
        <w:spacing w:line="240" w:lineRule="auto"/>
      </w:pPr>
    </w:p>
    <w:p w:rsidR="007B3916" w:rsidRDefault="007B3916" w:rsidP="0028334E">
      <w:pPr>
        <w:pStyle w:val="ListParagraph"/>
        <w:numPr>
          <w:ilvl w:val="0"/>
          <w:numId w:val="4"/>
        </w:numPr>
        <w:spacing w:line="240" w:lineRule="auto"/>
      </w:pPr>
      <w:r>
        <w:t>S4 pupils do not have to continue with Modern Languages, but can select it as one of the subject</w:t>
      </w:r>
      <w:r w:rsidR="0028334E">
        <w:t>s</w:t>
      </w:r>
      <w:r>
        <w:t xml:space="preserve"> they wish to continue with.</w:t>
      </w:r>
    </w:p>
    <w:p w:rsidR="0028334E" w:rsidRDefault="0028334E" w:rsidP="0028334E">
      <w:pPr>
        <w:pStyle w:val="ListParagraph"/>
        <w:spacing w:line="240" w:lineRule="auto"/>
      </w:pPr>
    </w:p>
    <w:p w:rsidR="0028334E" w:rsidRDefault="007B3916" w:rsidP="0028334E">
      <w:pPr>
        <w:pStyle w:val="ListParagraph"/>
        <w:numPr>
          <w:ilvl w:val="0"/>
          <w:numId w:val="4"/>
        </w:numPr>
        <w:spacing w:line="240" w:lineRule="auto"/>
      </w:pPr>
      <w:r>
        <w:t xml:space="preserve">In short, when </w:t>
      </w:r>
      <w:r w:rsidR="001E3CBD">
        <w:t>moving</w:t>
      </w:r>
      <w:r>
        <w:t xml:space="preserve"> into S4, apart from English and Mathematics</w:t>
      </w:r>
      <w:r w:rsidR="001E3CBD">
        <w:t xml:space="preserve">, </w:t>
      </w:r>
      <w:r>
        <w:t xml:space="preserve">pupils can stop studying one of their </w:t>
      </w:r>
      <w:r w:rsidR="001E3CBD">
        <w:t>chosen</w:t>
      </w:r>
      <w:r>
        <w:t xml:space="preserve"> subjects from S3, or Modern Languages</w:t>
      </w:r>
      <w:r w:rsidR="0028334E">
        <w:t>.</w:t>
      </w:r>
    </w:p>
    <w:p w:rsidR="0028334E" w:rsidRDefault="0028334E" w:rsidP="0028334E">
      <w:pPr>
        <w:spacing w:line="240" w:lineRule="auto"/>
        <w:contextualSpacing/>
        <w:rPr>
          <w:i/>
        </w:rPr>
      </w:pPr>
    </w:p>
    <w:p w:rsidR="00204513" w:rsidRDefault="007B3916" w:rsidP="0028334E">
      <w:pPr>
        <w:spacing w:line="240" w:lineRule="auto"/>
        <w:contextualSpacing/>
      </w:pPr>
      <w:r w:rsidRPr="0028334E">
        <w:rPr>
          <w:i/>
        </w:rPr>
        <w:t xml:space="preserve"> </w:t>
      </w:r>
      <w:r w:rsidRPr="0028334E">
        <w:t xml:space="preserve">Current S3 </w:t>
      </w:r>
      <w:proofErr w:type="gramStart"/>
      <w:r w:rsidRPr="0028334E">
        <w:t>curriculum :</w:t>
      </w:r>
      <w:proofErr w:type="gramEnd"/>
    </w:p>
    <w:p w:rsidR="0028334E" w:rsidRPr="0028334E" w:rsidRDefault="0028334E" w:rsidP="0028334E">
      <w:pPr>
        <w:spacing w:line="240" w:lineRule="auto"/>
        <w:contextualSpacing/>
      </w:pPr>
    </w:p>
    <w:tbl>
      <w:tblPr>
        <w:tblStyle w:val="TableGrid"/>
        <w:tblW w:w="0" w:type="auto"/>
        <w:tblLook w:val="04A0" w:firstRow="1" w:lastRow="0" w:firstColumn="1" w:lastColumn="0" w:noHBand="0" w:noVBand="1"/>
      </w:tblPr>
      <w:tblGrid>
        <w:gridCol w:w="2054"/>
        <w:gridCol w:w="2403"/>
        <w:gridCol w:w="2677"/>
        <w:gridCol w:w="1882"/>
      </w:tblGrid>
      <w:tr w:rsidR="007B3916" w:rsidTr="0028334E">
        <w:tc>
          <w:tcPr>
            <w:tcW w:w="2054" w:type="dxa"/>
            <w:shd w:val="clear" w:color="auto" w:fill="F2F2F2" w:themeFill="background1" w:themeFillShade="F2"/>
          </w:tcPr>
          <w:p w:rsidR="007B3916" w:rsidRPr="0028334E" w:rsidRDefault="007B3916" w:rsidP="0028334E">
            <w:pPr>
              <w:contextualSpacing/>
              <w:jc w:val="center"/>
              <w:rPr>
                <w:b/>
              </w:rPr>
            </w:pPr>
            <w:r w:rsidRPr="0028334E">
              <w:rPr>
                <w:b/>
              </w:rPr>
              <w:t>Year</w:t>
            </w:r>
          </w:p>
        </w:tc>
        <w:tc>
          <w:tcPr>
            <w:tcW w:w="2403" w:type="dxa"/>
            <w:shd w:val="clear" w:color="auto" w:fill="F2F2F2" w:themeFill="background1" w:themeFillShade="F2"/>
          </w:tcPr>
          <w:p w:rsidR="007B3916" w:rsidRPr="0028334E" w:rsidRDefault="007B3916" w:rsidP="0028334E">
            <w:pPr>
              <w:contextualSpacing/>
              <w:jc w:val="center"/>
              <w:rPr>
                <w:b/>
              </w:rPr>
            </w:pPr>
            <w:r w:rsidRPr="0028334E">
              <w:rPr>
                <w:b/>
              </w:rPr>
              <w:t>Mandatory</w:t>
            </w:r>
          </w:p>
        </w:tc>
        <w:tc>
          <w:tcPr>
            <w:tcW w:w="2677" w:type="dxa"/>
            <w:shd w:val="clear" w:color="auto" w:fill="F2F2F2" w:themeFill="background1" w:themeFillShade="F2"/>
          </w:tcPr>
          <w:p w:rsidR="007B3916" w:rsidRPr="0028334E" w:rsidRDefault="007B3916" w:rsidP="0028334E">
            <w:pPr>
              <w:contextualSpacing/>
              <w:jc w:val="center"/>
              <w:rPr>
                <w:b/>
              </w:rPr>
            </w:pPr>
            <w:r w:rsidRPr="0028334E">
              <w:rPr>
                <w:b/>
              </w:rPr>
              <w:t>Choice</w:t>
            </w:r>
          </w:p>
        </w:tc>
        <w:tc>
          <w:tcPr>
            <w:tcW w:w="1882" w:type="dxa"/>
            <w:shd w:val="clear" w:color="auto" w:fill="F2F2F2" w:themeFill="background1" w:themeFillShade="F2"/>
          </w:tcPr>
          <w:p w:rsidR="007B3916" w:rsidRPr="0028334E" w:rsidRDefault="007B3916" w:rsidP="0028334E">
            <w:pPr>
              <w:contextualSpacing/>
              <w:jc w:val="center"/>
              <w:rPr>
                <w:b/>
              </w:rPr>
            </w:pPr>
            <w:r w:rsidRPr="0028334E">
              <w:rPr>
                <w:b/>
              </w:rPr>
              <w:t>Core</w:t>
            </w:r>
          </w:p>
        </w:tc>
      </w:tr>
      <w:tr w:rsidR="007B3916" w:rsidTr="0028334E">
        <w:tc>
          <w:tcPr>
            <w:tcW w:w="2054" w:type="dxa"/>
            <w:shd w:val="clear" w:color="auto" w:fill="F2F2F2" w:themeFill="background1" w:themeFillShade="F2"/>
          </w:tcPr>
          <w:p w:rsidR="007B3916" w:rsidRPr="0028334E" w:rsidRDefault="007B3916" w:rsidP="0028334E">
            <w:pPr>
              <w:contextualSpacing/>
              <w:jc w:val="center"/>
              <w:rPr>
                <w:b/>
              </w:rPr>
            </w:pPr>
            <w:r w:rsidRPr="0028334E">
              <w:rPr>
                <w:b/>
              </w:rPr>
              <w:t>S3</w:t>
            </w:r>
          </w:p>
        </w:tc>
        <w:tc>
          <w:tcPr>
            <w:tcW w:w="2403" w:type="dxa"/>
          </w:tcPr>
          <w:p w:rsidR="007B3916" w:rsidRDefault="007B3916" w:rsidP="0028334E">
            <w:pPr>
              <w:contextualSpacing/>
            </w:pPr>
            <w:r>
              <w:t>English</w:t>
            </w:r>
          </w:p>
          <w:p w:rsidR="007B3916" w:rsidRDefault="007B3916" w:rsidP="0028334E">
            <w:pPr>
              <w:contextualSpacing/>
            </w:pPr>
            <w:r>
              <w:t>Modern Languages</w:t>
            </w:r>
          </w:p>
          <w:p w:rsidR="007B3916" w:rsidRDefault="007B3916" w:rsidP="0028334E">
            <w:pPr>
              <w:contextualSpacing/>
            </w:pPr>
            <w:r>
              <w:t>Mathematics</w:t>
            </w:r>
          </w:p>
        </w:tc>
        <w:tc>
          <w:tcPr>
            <w:tcW w:w="2677" w:type="dxa"/>
          </w:tcPr>
          <w:p w:rsidR="007B3916" w:rsidRDefault="007B3916" w:rsidP="0028334E">
            <w:pPr>
              <w:contextualSpacing/>
            </w:pPr>
            <w:r>
              <w:t>5 selected subjects</w:t>
            </w:r>
          </w:p>
        </w:tc>
        <w:tc>
          <w:tcPr>
            <w:tcW w:w="1882" w:type="dxa"/>
          </w:tcPr>
          <w:p w:rsidR="007B3916" w:rsidRDefault="007B3916" w:rsidP="0028334E">
            <w:pPr>
              <w:contextualSpacing/>
            </w:pPr>
            <w:r>
              <w:t>PE</w:t>
            </w:r>
          </w:p>
          <w:p w:rsidR="007B3916" w:rsidRDefault="007B3916" w:rsidP="0028334E">
            <w:pPr>
              <w:contextualSpacing/>
            </w:pPr>
            <w:r>
              <w:t>RME</w:t>
            </w:r>
          </w:p>
          <w:p w:rsidR="007B3916" w:rsidRDefault="007B3916" w:rsidP="0028334E">
            <w:pPr>
              <w:contextualSpacing/>
            </w:pPr>
            <w:r>
              <w:t>PSE</w:t>
            </w:r>
          </w:p>
        </w:tc>
      </w:tr>
      <w:tr w:rsidR="007B3916" w:rsidTr="0028334E">
        <w:tc>
          <w:tcPr>
            <w:tcW w:w="2054" w:type="dxa"/>
            <w:shd w:val="clear" w:color="auto" w:fill="F2F2F2" w:themeFill="background1" w:themeFillShade="F2"/>
          </w:tcPr>
          <w:p w:rsidR="007B3916" w:rsidRPr="0028334E" w:rsidRDefault="007B3916" w:rsidP="0028334E">
            <w:pPr>
              <w:contextualSpacing/>
              <w:jc w:val="center"/>
              <w:rPr>
                <w:b/>
              </w:rPr>
            </w:pPr>
            <w:r w:rsidRPr="0028334E">
              <w:rPr>
                <w:b/>
              </w:rPr>
              <w:t>S4</w:t>
            </w:r>
          </w:p>
        </w:tc>
        <w:tc>
          <w:tcPr>
            <w:tcW w:w="2403" w:type="dxa"/>
          </w:tcPr>
          <w:p w:rsidR="007B3916" w:rsidRDefault="007B3916" w:rsidP="0028334E">
            <w:pPr>
              <w:contextualSpacing/>
            </w:pPr>
            <w:r>
              <w:t xml:space="preserve">English </w:t>
            </w:r>
          </w:p>
          <w:p w:rsidR="007B3916" w:rsidRDefault="007B3916" w:rsidP="0028334E">
            <w:pPr>
              <w:contextualSpacing/>
            </w:pPr>
            <w:r>
              <w:t>Mathematics</w:t>
            </w:r>
          </w:p>
        </w:tc>
        <w:tc>
          <w:tcPr>
            <w:tcW w:w="2677" w:type="dxa"/>
          </w:tcPr>
          <w:p w:rsidR="007B3916" w:rsidRDefault="001442EB" w:rsidP="0028334E">
            <w:pPr>
              <w:contextualSpacing/>
            </w:pPr>
            <w:r>
              <w:t>5</w:t>
            </w:r>
            <w:r w:rsidR="007B3916">
              <w:t xml:space="preserve"> selected subjects, drawn from those studied in S3</w:t>
            </w:r>
          </w:p>
        </w:tc>
        <w:tc>
          <w:tcPr>
            <w:tcW w:w="1882" w:type="dxa"/>
          </w:tcPr>
          <w:p w:rsidR="007B3916" w:rsidRDefault="001E3CBD" w:rsidP="0028334E">
            <w:pPr>
              <w:contextualSpacing/>
            </w:pPr>
            <w:r>
              <w:t>PE</w:t>
            </w:r>
          </w:p>
          <w:p w:rsidR="001E3CBD" w:rsidRDefault="001E3CBD" w:rsidP="0028334E">
            <w:pPr>
              <w:contextualSpacing/>
            </w:pPr>
            <w:r>
              <w:t>RME</w:t>
            </w:r>
          </w:p>
          <w:p w:rsidR="001E3CBD" w:rsidRDefault="001E3CBD" w:rsidP="0028334E">
            <w:pPr>
              <w:contextualSpacing/>
            </w:pPr>
            <w:r>
              <w:t>PSE</w:t>
            </w:r>
          </w:p>
        </w:tc>
      </w:tr>
    </w:tbl>
    <w:p w:rsidR="00204513" w:rsidRDefault="00204513" w:rsidP="0028334E">
      <w:pPr>
        <w:spacing w:line="240" w:lineRule="auto"/>
        <w:contextualSpacing/>
      </w:pPr>
    </w:p>
    <w:p w:rsidR="00771A4D" w:rsidRPr="0028334E" w:rsidRDefault="00771A4D" w:rsidP="0028334E">
      <w:pPr>
        <w:spacing w:line="240" w:lineRule="auto"/>
        <w:contextualSpacing/>
        <w:rPr>
          <w:i/>
        </w:rPr>
      </w:pPr>
      <w:r w:rsidRPr="0028334E">
        <w:rPr>
          <w:i/>
        </w:rPr>
        <w:t xml:space="preserve">Under the new proposed </w:t>
      </w:r>
      <w:proofErr w:type="gramStart"/>
      <w:r w:rsidRPr="0028334E">
        <w:rPr>
          <w:i/>
        </w:rPr>
        <w:t>structure</w:t>
      </w:r>
      <w:r w:rsidR="00204513" w:rsidRPr="0028334E">
        <w:rPr>
          <w:i/>
        </w:rPr>
        <w:t xml:space="preserve"> :</w:t>
      </w:r>
      <w:proofErr w:type="gramEnd"/>
    </w:p>
    <w:p w:rsidR="00204513" w:rsidRDefault="00204513" w:rsidP="00FC66E8">
      <w:pPr>
        <w:pStyle w:val="ListParagraph"/>
        <w:numPr>
          <w:ilvl w:val="0"/>
          <w:numId w:val="6"/>
        </w:numPr>
        <w:spacing w:line="240" w:lineRule="auto"/>
      </w:pPr>
      <w:r>
        <w:t>all S3 pupils continue with their core lessons in Religious and Moral Education, Physical Education and Personal and Social Education.</w:t>
      </w:r>
    </w:p>
    <w:p w:rsidR="00204513" w:rsidRDefault="00204513" w:rsidP="0028334E">
      <w:pPr>
        <w:pStyle w:val="ListParagraph"/>
        <w:spacing w:line="240" w:lineRule="auto"/>
      </w:pPr>
    </w:p>
    <w:p w:rsidR="00204513" w:rsidRDefault="00204513" w:rsidP="00FC66E8">
      <w:pPr>
        <w:pStyle w:val="ListParagraph"/>
        <w:numPr>
          <w:ilvl w:val="0"/>
          <w:numId w:val="6"/>
        </w:numPr>
        <w:spacing w:line="240" w:lineRule="auto"/>
      </w:pPr>
      <w:r>
        <w:t>all S3 pupils continue to study Mathematics and English in S3.</w:t>
      </w:r>
      <w:r w:rsidR="00FC66E8">
        <w:t xml:space="preserve"> Modern Languages would no longer be a mandatory subject for all pupils. </w:t>
      </w:r>
      <w:r>
        <w:t>Young people can select Modern Languages as an option in S3</w:t>
      </w:r>
      <w:r w:rsidR="00FC66E8">
        <w:t>/4</w:t>
      </w:r>
      <w:r>
        <w:t xml:space="preserve">. </w:t>
      </w:r>
    </w:p>
    <w:p w:rsidR="00FC66E8" w:rsidRDefault="00FC66E8" w:rsidP="00FC66E8">
      <w:pPr>
        <w:pStyle w:val="ListParagraph"/>
      </w:pPr>
    </w:p>
    <w:p w:rsidR="00204513" w:rsidRDefault="00204513" w:rsidP="00FC66E8">
      <w:pPr>
        <w:pStyle w:val="ListParagraph"/>
        <w:numPr>
          <w:ilvl w:val="0"/>
          <w:numId w:val="6"/>
        </w:numPr>
        <w:spacing w:line="240" w:lineRule="auto"/>
      </w:pPr>
      <w:r>
        <w:lastRenderedPageBreak/>
        <w:t xml:space="preserve">S3 pupils also make </w:t>
      </w:r>
      <w:r w:rsidR="001442EB">
        <w:t>5</w:t>
      </w:r>
      <w:r>
        <w:t xml:space="preserve"> other subject choices. These choices are made during the young person’s time in S2. </w:t>
      </w:r>
      <w:proofErr w:type="gramStart"/>
      <w:r>
        <w:t>Therefore</w:t>
      </w:r>
      <w:proofErr w:type="gramEnd"/>
      <w:r>
        <w:t xml:space="preserve"> young people study 7 courses in total in S3, in addition to their core periods described above.</w:t>
      </w:r>
    </w:p>
    <w:p w:rsidR="00204513" w:rsidRDefault="00204513" w:rsidP="0028334E">
      <w:pPr>
        <w:pStyle w:val="ListParagraph"/>
        <w:spacing w:line="240" w:lineRule="auto"/>
      </w:pPr>
    </w:p>
    <w:p w:rsidR="00204513" w:rsidRDefault="00204513" w:rsidP="00FC66E8">
      <w:pPr>
        <w:pStyle w:val="ListParagraph"/>
        <w:numPr>
          <w:ilvl w:val="0"/>
          <w:numId w:val="6"/>
        </w:numPr>
        <w:spacing w:line="240" w:lineRule="auto"/>
      </w:pPr>
      <w:r>
        <w:t>when S3 pupils move from S3 into S4, they continue to study those same 7 courses,</w:t>
      </w:r>
      <w:r w:rsidRPr="00204513">
        <w:t xml:space="preserve"> </w:t>
      </w:r>
      <w:r>
        <w:t>taking these through to examinations and assessments at the end of S4.</w:t>
      </w:r>
      <w:r w:rsidR="00FC66E8">
        <w:t xml:space="preserve"> Young people would not change course between S3 and S4.</w:t>
      </w:r>
    </w:p>
    <w:p w:rsidR="00204513" w:rsidRDefault="00204513" w:rsidP="0028334E">
      <w:pPr>
        <w:pStyle w:val="ListParagraph"/>
        <w:spacing w:line="240" w:lineRule="auto"/>
      </w:pPr>
    </w:p>
    <w:p w:rsidR="00204513" w:rsidRDefault="00204513" w:rsidP="00FC66E8">
      <w:pPr>
        <w:pStyle w:val="ListParagraph"/>
        <w:numPr>
          <w:ilvl w:val="0"/>
          <w:numId w:val="6"/>
        </w:numPr>
        <w:spacing w:line="240" w:lineRule="auto"/>
      </w:pPr>
      <w:r>
        <w:t xml:space="preserve">The S3/4 pupil experience is now considered a </w:t>
      </w:r>
      <w:proofErr w:type="gramStart"/>
      <w:r>
        <w:t>2 year</w:t>
      </w:r>
      <w:proofErr w:type="gramEnd"/>
      <w:r>
        <w:t xml:space="preserve"> pathway, towards National Qualifications</w:t>
      </w:r>
    </w:p>
    <w:p w:rsidR="00204513" w:rsidRDefault="00204513" w:rsidP="0028334E">
      <w:pPr>
        <w:pStyle w:val="ListParagraph"/>
        <w:spacing w:line="240" w:lineRule="auto"/>
      </w:pPr>
    </w:p>
    <w:p w:rsidR="007B3916" w:rsidRDefault="007B3916" w:rsidP="0028334E">
      <w:pPr>
        <w:spacing w:line="240" w:lineRule="auto"/>
        <w:contextualSpacing/>
      </w:pPr>
      <w:r>
        <w:t xml:space="preserve">New proposed S3 </w:t>
      </w:r>
      <w:proofErr w:type="gramStart"/>
      <w:r>
        <w:t>curriculum</w:t>
      </w:r>
      <w:r w:rsidR="0028334E">
        <w:t xml:space="preserve"> :</w:t>
      </w:r>
      <w:proofErr w:type="gramEnd"/>
    </w:p>
    <w:p w:rsidR="0028334E" w:rsidRDefault="0028334E" w:rsidP="0028334E">
      <w:pPr>
        <w:spacing w:line="240" w:lineRule="auto"/>
        <w:contextualSpacing/>
      </w:pPr>
    </w:p>
    <w:tbl>
      <w:tblPr>
        <w:tblStyle w:val="TableGrid"/>
        <w:tblW w:w="0" w:type="auto"/>
        <w:tblLook w:val="04A0" w:firstRow="1" w:lastRow="0" w:firstColumn="1" w:lastColumn="0" w:noHBand="0" w:noVBand="1"/>
      </w:tblPr>
      <w:tblGrid>
        <w:gridCol w:w="2054"/>
        <w:gridCol w:w="2403"/>
        <w:gridCol w:w="2677"/>
        <w:gridCol w:w="1882"/>
      </w:tblGrid>
      <w:tr w:rsidR="001E3CBD" w:rsidTr="0028334E">
        <w:tc>
          <w:tcPr>
            <w:tcW w:w="2054" w:type="dxa"/>
            <w:shd w:val="clear" w:color="auto" w:fill="F2F2F2" w:themeFill="background1" w:themeFillShade="F2"/>
          </w:tcPr>
          <w:p w:rsidR="001E3CBD" w:rsidRPr="0028334E" w:rsidRDefault="001E3CBD" w:rsidP="0028334E">
            <w:pPr>
              <w:contextualSpacing/>
              <w:jc w:val="center"/>
              <w:rPr>
                <w:b/>
              </w:rPr>
            </w:pPr>
            <w:r w:rsidRPr="0028334E">
              <w:rPr>
                <w:b/>
              </w:rPr>
              <w:t>Year</w:t>
            </w:r>
          </w:p>
        </w:tc>
        <w:tc>
          <w:tcPr>
            <w:tcW w:w="2403" w:type="dxa"/>
            <w:shd w:val="clear" w:color="auto" w:fill="F2F2F2" w:themeFill="background1" w:themeFillShade="F2"/>
          </w:tcPr>
          <w:p w:rsidR="001E3CBD" w:rsidRPr="0028334E" w:rsidRDefault="001E3CBD" w:rsidP="0028334E">
            <w:pPr>
              <w:contextualSpacing/>
              <w:jc w:val="center"/>
              <w:rPr>
                <w:b/>
              </w:rPr>
            </w:pPr>
            <w:r w:rsidRPr="0028334E">
              <w:rPr>
                <w:b/>
              </w:rPr>
              <w:t>Mandatory</w:t>
            </w:r>
          </w:p>
        </w:tc>
        <w:tc>
          <w:tcPr>
            <w:tcW w:w="2677" w:type="dxa"/>
            <w:shd w:val="clear" w:color="auto" w:fill="F2F2F2" w:themeFill="background1" w:themeFillShade="F2"/>
          </w:tcPr>
          <w:p w:rsidR="001E3CBD" w:rsidRPr="0028334E" w:rsidRDefault="001E3CBD" w:rsidP="0028334E">
            <w:pPr>
              <w:contextualSpacing/>
              <w:jc w:val="center"/>
              <w:rPr>
                <w:b/>
              </w:rPr>
            </w:pPr>
            <w:r w:rsidRPr="0028334E">
              <w:rPr>
                <w:b/>
              </w:rPr>
              <w:t>Choice</w:t>
            </w:r>
          </w:p>
        </w:tc>
        <w:tc>
          <w:tcPr>
            <w:tcW w:w="1882" w:type="dxa"/>
            <w:shd w:val="clear" w:color="auto" w:fill="F2F2F2" w:themeFill="background1" w:themeFillShade="F2"/>
          </w:tcPr>
          <w:p w:rsidR="001E3CBD" w:rsidRPr="0028334E" w:rsidRDefault="001E3CBD" w:rsidP="0028334E">
            <w:pPr>
              <w:contextualSpacing/>
              <w:jc w:val="center"/>
              <w:rPr>
                <w:b/>
              </w:rPr>
            </w:pPr>
            <w:r w:rsidRPr="0028334E">
              <w:rPr>
                <w:b/>
              </w:rPr>
              <w:t>Core</w:t>
            </w:r>
          </w:p>
        </w:tc>
      </w:tr>
      <w:tr w:rsidR="001E3CBD" w:rsidTr="0028334E">
        <w:tc>
          <w:tcPr>
            <w:tcW w:w="2054" w:type="dxa"/>
            <w:shd w:val="clear" w:color="auto" w:fill="F2F2F2" w:themeFill="background1" w:themeFillShade="F2"/>
          </w:tcPr>
          <w:p w:rsidR="001E3CBD" w:rsidRPr="0028334E" w:rsidRDefault="001E3CBD" w:rsidP="0028334E">
            <w:pPr>
              <w:contextualSpacing/>
              <w:jc w:val="center"/>
              <w:rPr>
                <w:b/>
              </w:rPr>
            </w:pPr>
            <w:r w:rsidRPr="0028334E">
              <w:rPr>
                <w:b/>
              </w:rPr>
              <w:t>S3</w:t>
            </w:r>
          </w:p>
        </w:tc>
        <w:tc>
          <w:tcPr>
            <w:tcW w:w="2403" w:type="dxa"/>
          </w:tcPr>
          <w:p w:rsidR="001E3CBD" w:rsidRDefault="001E3CBD" w:rsidP="0028334E">
            <w:pPr>
              <w:contextualSpacing/>
            </w:pPr>
            <w:r>
              <w:t>English</w:t>
            </w:r>
          </w:p>
          <w:p w:rsidR="001E3CBD" w:rsidRDefault="001E3CBD" w:rsidP="0028334E">
            <w:pPr>
              <w:contextualSpacing/>
            </w:pPr>
            <w:r>
              <w:t>Mathematics</w:t>
            </w:r>
          </w:p>
        </w:tc>
        <w:tc>
          <w:tcPr>
            <w:tcW w:w="2677" w:type="dxa"/>
          </w:tcPr>
          <w:p w:rsidR="001E3CBD" w:rsidRDefault="001442EB" w:rsidP="0028334E">
            <w:pPr>
              <w:contextualSpacing/>
            </w:pPr>
            <w:r>
              <w:t>5</w:t>
            </w:r>
            <w:r w:rsidR="001E3CBD">
              <w:t xml:space="preserve"> selected subjects</w:t>
            </w:r>
          </w:p>
        </w:tc>
        <w:tc>
          <w:tcPr>
            <w:tcW w:w="1882" w:type="dxa"/>
          </w:tcPr>
          <w:p w:rsidR="001E3CBD" w:rsidRDefault="001E3CBD" w:rsidP="0028334E">
            <w:pPr>
              <w:contextualSpacing/>
            </w:pPr>
            <w:r>
              <w:t>PE</w:t>
            </w:r>
          </w:p>
          <w:p w:rsidR="001E3CBD" w:rsidRDefault="001E3CBD" w:rsidP="0028334E">
            <w:pPr>
              <w:contextualSpacing/>
            </w:pPr>
            <w:r>
              <w:t>RME</w:t>
            </w:r>
          </w:p>
          <w:p w:rsidR="001E3CBD" w:rsidRDefault="001E3CBD" w:rsidP="0028334E">
            <w:pPr>
              <w:contextualSpacing/>
            </w:pPr>
            <w:r>
              <w:t>PSE</w:t>
            </w:r>
          </w:p>
        </w:tc>
      </w:tr>
      <w:tr w:rsidR="001E3CBD" w:rsidTr="0028334E">
        <w:tc>
          <w:tcPr>
            <w:tcW w:w="2054" w:type="dxa"/>
            <w:shd w:val="clear" w:color="auto" w:fill="F2F2F2" w:themeFill="background1" w:themeFillShade="F2"/>
          </w:tcPr>
          <w:p w:rsidR="001E3CBD" w:rsidRPr="0028334E" w:rsidRDefault="001E3CBD" w:rsidP="0028334E">
            <w:pPr>
              <w:contextualSpacing/>
              <w:jc w:val="center"/>
              <w:rPr>
                <w:b/>
              </w:rPr>
            </w:pPr>
            <w:r w:rsidRPr="0028334E">
              <w:rPr>
                <w:b/>
              </w:rPr>
              <w:t>S4</w:t>
            </w:r>
          </w:p>
        </w:tc>
        <w:tc>
          <w:tcPr>
            <w:tcW w:w="2403" w:type="dxa"/>
          </w:tcPr>
          <w:p w:rsidR="001E3CBD" w:rsidRDefault="001E3CBD" w:rsidP="0028334E">
            <w:pPr>
              <w:contextualSpacing/>
            </w:pPr>
            <w:r>
              <w:t xml:space="preserve">English </w:t>
            </w:r>
          </w:p>
          <w:p w:rsidR="001E3CBD" w:rsidRDefault="001E3CBD" w:rsidP="0028334E">
            <w:pPr>
              <w:contextualSpacing/>
            </w:pPr>
            <w:r>
              <w:t>Mathematics</w:t>
            </w:r>
          </w:p>
        </w:tc>
        <w:tc>
          <w:tcPr>
            <w:tcW w:w="2677" w:type="dxa"/>
          </w:tcPr>
          <w:p w:rsidR="001E3CBD" w:rsidRDefault="001E3CBD" w:rsidP="0028334E">
            <w:pPr>
              <w:contextualSpacing/>
            </w:pPr>
            <w:r>
              <w:t xml:space="preserve">Continuation of the </w:t>
            </w:r>
            <w:r w:rsidR="001442EB">
              <w:t xml:space="preserve">5 </w:t>
            </w:r>
            <w:r>
              <w:t>selected subjects above</w:t>
            </w:r>
          </w:p>
        </w:tc>
        <w:tc>
          <w:tcPr>
            <w:tcW w:w="1882" w:type="dxa"/>
          </w:tcPr>
          <w:p w:rsidR="001E3CBD" w:rsidRDefault="001E3CBD" w:rsidP="0028334E">
            <w:pPr>
              <w:contextualSpacing/>
            </w:pPr>
            <w:r>
              <w:t>PE</w:t>
            </w:r>
          </w:p>
          <w:p w:rsidR="001E3CBD" w:rsidRDefault="001E3CBD" w:rsidP="0028334E">
            <w:pPr>
              <w:contextualSpacing/>
            </w:pPr>
            <w:r>
              <w:t>RME</w:t>
            </w:r>
          </w:p>
          <w:p w:rsidR="001E3CBD" w:rsidRDefault="001E3CBD" w:rsidP="0028334E">
            <w:pPr>
              <w:contextualSpacing/>
            </w:pPr>
            <w:r>
              <w:t>PSE</w:t>
            </w:r>
          </w:p>
        </w:tc>
      </w:tr>
    </w:tbl>
    <w:p w:rsidR="001E3CBD" w:rsidRDefault="001E3CBD" w:rsidP="0028334E">
      <w:pPr>
        <w:spacing w:line="240" w:lineRule="auto"/>
        <w:contextualSpacing/>
      </w:pPr>
    </w:p>
    <w:p w:rsidR="0028334E" w:rsidRDefault="0028334E" w:rsidP="0028334E">
      <w:pPr>
        <w:spacing w:line="240" w:lineRule="auto"/>
        <w:contextualSpacing/>
      </w:pPr>
    </w:p>
    <w:p w:rsidR="00E22605" w:rsidRDefault="00E22605" w:rsidP="0028334E">
      <w:pPr>
        <w:spacing w:line="240" w:lineRule="auto"/>
        <w:contextualSpacing/>
      </w:pPr>
      <w:r>
        <w:t xml:space="preserve">There are many reasons why we are advocating this change and keen to hear people’s views on it. This 2 year pathway to National Qualifications can </w:t>
      </w:r>
      <w:proofErr w:type="gramStart"/>
      <w:r>
        <w:t>promote :</w:t>
      </w:r>
      <w:proofErr w:type="gramEnd"/>
    </w:p>
    <w:p w:rsidR="001E3CBD" w:rsidRPr="00E22605" w:rsidRDefault="00E22605" w:rsidP="0028334E">
      <w:pPr>
        <w:pStyle w:val="paragraph"/>
        <w:numPr>
          <w:ilvl w:val="0"/>
          <w:numId w:val="2"/>
        </w:numPr>
        <w:spacing w:before="0" w:beforeAutospacing="0" w:after="0" w:afterAutospacing="0"/>
        <w:ind w:left="347" w:firstLine="0"/>
        <w:contextualSpacing/>
        <w:textAlignment w:val="baseline"/>
        <w:rPr>
          <w:rFonts w:ascii="Calibri" w:hAnsi="Calibri" w:cs="Calibri"/>
          <w:sz w:val="22"/>
          <w:szCs w:val="22"/>
        </w:rPr>
      </w:pPr>
      <w:r>
        <w:rPr>
          <w:rStyle w:val="eop"/>
          <w:rFonts w:ascii="Calibri" w:hAnsi="Calibri" w:cs="Calibri"/>
          <w:sz w:val="22"/>
          <w:szCs w:val="22"/>
        </w:rPr>
        <w:t>g</w:t>
      </w:r>
      <w:r w:rsidRPr="00E22605">
        <w:rPr>
          <w:rStyle w:val="eop"/>
          <w:rFonts w:ascii="Calibri" w:hAnsi="Calibri" w:cs="Calibri"/>
          <w:sz w:val="22"/>
          <w:szCs w:val="22"/>
        </w:rPr>
        <w:t xml:space="preserve">reater </w:t>
      </w:r>
      <w:r w:rsidRPr="0028334E">
        <w:rPr>
          <w:rStyle w:val="eop"/>
          <w:rFonts w:ascii="Calibri" w:hAnsi="Calibri" w:cs="Calibri"/>
          <w:b/>
          <w:sz w:val="22"/>
          <w:szCs w:val="22"/>
        </w:rPr>
        <w:t>consistency in the groups of pupils studying subjects</w:t>
      </w:r>
      <w:r w:rsidRPr="00E22605">
        <w:rPr>
          <w:rStyle w:val="eop"/>
          <w:rFonts w:ascii="Calibri" w:hAnsi="Calibri" w:cs="Calibri"/>
          <w:sz w:val="22"/>
          <w:szCs w:val="22"/>
        </w:rPr>
        <w:t xml:space="preserve"> and in classes</w:t>
      </w:r>
    </w:p>
    <w:p w:rsidR="0028334E" w:rsidRPr="0028334E" w:rsidRDefault="00E22605" w:rsidP="0028334E">
      <w:pPr>
        <w:pStyle w:val="paragraph"/>
        <w:numPr>
          <w:ilvl w:val="0"/>
          <w:numId w:val="2"/>
        </w:numPr>
        <w:spacing w:before="0" w:beforeAutospacing="0" w:after="0" w:afterAutospacing="0"/>
        <w:ind w:left="347" w:firstLine="0"/>
        <w:contextualSpacing/>
        <w:textAlignment w:val="baseline"/>
        <w:rPr>
          <w:rStyle w:val="normaltextrun"/>
          <w:rFonts w:ascii="Calibri" w:hAnsi="Calibri" w:cs="Calibri"/>
          <w:sz w:val="22"/>
          <w:szCs w:val="22"/>
          <w:lang w:val="en-US"/>
        </w:rPr>
      </w:pPr>
      <w:r w:rsidRPr="0028334E">
        <w:rPr>
          <w:rStyle w:val="normaltextrun"/>
          <w:rFonts w:ascii="Calibri" w:hAnsi="Calibri" w:cs="Calibri"/>
          <w:color w:val="000000"/>
          <w:position w:val="3"/>
          <w:sz w:val="22"/>
          <w:szCs w:val="22"/>
        </w:rPr>
        <w:t>g</w:t>
      </w:r>
      <w:r w:rsidR="001E3CBD" w:rsidRPr="0028334E">
        <w:rPr>
          <w:rStyle w:val="normaltextrun"/>
          <w:rFonts w:ascii="Calibri" w:hAnsi="Calibri" w:cs="Calibri"/>
          <w:color w:val="000000"/>
          <w:position w:val="3"/>
          <w:sz w:val="22"/>
          <w:szCs w:val="22"/>
        </w:rPr>
        <w:t xml:space="preserve">reater </w:t>
      </w:r>
      <w:r w:rsidR="001E3CBD" w:rsidRPr="0028334E">
        <w:rPr>
          <w:rStyle w:val="normaltextrun"/>
          <w:rFonts w:ascii="Calibri" w:hAnsi="Calibri" w:cs="Calibri"/>
          <w:b/>
          <w:bCs/>
          <w:color w:val="000000"/>
          <w:position w:val="3"/>
          <w:sz w:val="22"/>
          <w:szCs w:val="22"/>
        </w:rPr>
        <w:t>depth</w:t>
      </w:r>
      <w:r w:rsidR="001E3CBD" w:rsidRPr="0028334E">
        <w:rPr>
          <w:rStyle w:val="normaltextrun"/>
          <w:rFonts w:ascii="Calibri" w:hAnsi="Calibri" w:cs="Calibri"/>
          <w:color w:val="000000"/>
          <w:position w:val="3"/>
          <w:sz w:val="22"/>
          <w:szCs w:val="22"/>
        </w:rPr>
        <w:t xml:space="preserve"> of learning</w:t>
      </w:r>
      <w:r w:rsidR="0028334E">
        <w:rPr>
          <w:rStyle w:val="normaltextrun"/>
          <w:rFonts w:ascii="Calibri" w:hAnsi="Calibri" w:cs="Calibri"/>
          <w:color w:val="000000"/>
          <w:position w:val="3"/>
          <w:sz w:val="22"/>
          <w:szCs w:val="22"/>
        </w:rPr>
        <w:t xml:space="preserve"> across the </w:t>
      </w:r>
      <w:proofErr w:type="gramStart"/>
      <w:r w:rsidR="0028334E">
        <w:rPr>
          <w:rStyle w:val="normaltextrun"/>
          <w:rFonts w:ascii="Calibri" w:hAnsi="Calibri" w:cs="Calibri"/>
          <w:color w:val="000000"/>
          <w:position w:val="3"/>
          <w:sz w:val="22"/>
          <w:szCs w:val="22"/>
        </w:rPr>
        <w:t>2 year</w:t>
      </w:r>
      <w:proofErr w:type="gramEnd"/>
      <w:r w:rsidR="0028334E">
        <w:rPr>
          <w:rStyle w:val="normaltextrun"/>
          <w:rFonts w:ascii="Calibri" w:hAnsi="Calibri" w:cs="Calibri"/>
          <w:color w:val="000000"/>
          <w:position w:val="3"/>
          <w:sz w:val="22"/>
          <w:szCs w:val="22"/>
        </w:rPr>
        <w:t xml:space="preserve"> pathway</w:t>
      </w:r>
    </w:p>
    <w:p w:rsidR="001E3CBD" w:rsidRPr="0028334E" w:rsidRDefault="00E22605" w:rsidP="0028334E">
      <w:pPr>
        <w:pStyle w:val="paragraph"/>
        <w:numPr>
          <w:ilvl w:val="0"/>
          <w:numId w:val="2"/>
        </w:numPr>
        <w:spacing w:before="0" w:beforeAutospacing="0" w:after="0" w:afterAutospacing="0"/>
        <w:ind w:left="347" w:firstLine="0"/>
        <w:contextualSpacing/>
        <w:textAlignment w:val="baseline"/>
        <w:rPr>
          <w:rFonts w:ascii="Calibri" w:hAnsi="Calibri" w:cs="Calibri"/>
          <w:sz w:val="22"/>
          <w:szCs w:val="22"/>
          <w:lang w:val="en-US"/>
        </w:rPr>
      </w:pPr>
      <w:r w:rsidRPr="00293F2A">
        <w:rPr>
          <w:rStyle w:val="normaltextrun"/>
          <w:rFonts w:ascii="Calibri" w:hAnsi="Calibri" w:cs="Calibri"/>
          <w:bCs/>
          <w:color w:val="000000"/>
          <w:position w:val="3"/>
          <w:sz w:val="22"/>
          <w:szCs w:val="22"/>
        </w:rPr>
        <w:t>more scope for</w:t>
      </w:r>
      <w:r w:rsidRPr="0028334E">
        <w:rPr>
          <w:rStyle w:val="normaltextrun"/>
          <w:rFonts w:ascii="Calibri" w:hAnsi="Calibri" w:cs="Calibri"/>
          <w:b/>
          <w:bCs/>
          <w:color w:val="000000"/>
          <w:position w:val="3"/>
          <w:sz w:val="22"/>
          <w:szCs w:val="22"/>
        </w:rPr>
        <w:t xml:space="preserve"> t</w:t>
      </w:r>
      <w:r w:rsidR="001E3CBD" w:rsidRPr="0028334E">
        <w:rPr>
          <w:rStyle w:val="normaltextrun"/>
          <w:rFonts w:ascii="Calibri" w:hAnsi="Calibri" w:cs="Calibri"/>
          <w:b/>
          <w:bCs/>
          <w:color w:val="000000"/>
          <w:position w:val="3"/>
          <w:sz w:val="22"/>
          <w:szCs w:val="22"/>
        </w:rPr>
        <w:t>eacher continuity</w:t>
      </w:r>
      <w:r w:rsidR="001E3CBD" w:rsidRPr="0028334E">
        <w:rPr>
          <w:rStyle w:val="normaltextrun"/>
          <w:rFonts w:ascii="Calibri" w:hAnsi="Calibri" w:cs="Calibri"/>
          <w:color w:val="000000"/>
          <w:position w:val="3"/>
          <w:sz w:val="22"/>
          <w:szCs w:val="22"/>
        </w:rPr>
        <w:t xml:space="preserve"> over S3 and S4</w:t>
      </w:r>
      <w:r w:rsidR="001E3CBD" w:rsidRPr="0028334E">
        <w:rPr>
          <w:rStyle w:val="eop"/>
          <w:rFonts w:ascii="Calibri" w:hAnsi="Calibri" w:cs="Calibri"/>
          <w:sz w:val="22"/>
          <w:szCs w:val="22"/>
          <w:lang w:val="en-US"/>
        </w:rPr>
        <w:t>​</w:t>
      </w:r>
    </w:p>
    <w:p w:rsidR="00E22605" w:rsidRPr="00E22605" w:rsidRDefault="00E22605" w:rsidP="0028334E">
      <w:pPr>
        <w:pStyle w:val="paragraph"/>
        <w:numPr>
          <w:ilvl w:val="0"/>
          <w:numId w:val="2"/>
        </w:numPr>
        <w:spacing w:before="0" w:beforeAutospacing="0" w:after="0" w:afterAutospacing="0"/>
        <w:ind w:left="347" w:firstLine="0"/>
        <w:contextualSpacing/>
        <w:textAlignment w:val="baseline"/>
        <w:rPr>
          <w:rStyle w:val="normaltextrun"/>
          <w:rFonts w:ascii="Calibri" w:hAnsi="Calibri" w:cs="Calibri"/>
          <w:sz w:val="22"/>
          <w:szCs w:val="22"/>
          <w:lang w:val="en-US"/>
        </w:rPr>
      </w:pPr>
      <w:r>
        <w:rPr>
          <w:rStyle w:val="normaltextrun"/>
          <w:rFonts w:ascii="Calibri" w:hAnsi="Calibri" w:cs="Calibri"/>
          <w:color w:val="000000"/>
          <w:position w:val="3"/>
          <w:sz w:val="22"/>
          <w:szCs w:val="22"/>
        </w:rPr>
        <w:t xml:space="preserve">a </w:t>
      </w:r>
      <w:r w:rsidRPr="0028334E">
        <w:rPr>
          <w:rStyle w:val="normaltextrun"/>
          <w:rFonts w:ascii="Calibri" w:hAnsi="Calibri" w:cs="Calibri"/>
          <w:b/>
          <w:color w:val="000000"/>
          <w:position w:val="3"/>
          <w:sz w:val="22"/>
          <w:szCs w:val="22"/>
        </w:rPr>
        <w:t>more</w:t>
      </w:r>
      <w:r w:rsidR="001E3CBD" w:rsidRPr="0028334E">
        <w:rPr>
          <w:rStyle w:val="normaltextrun"/>
          <w:rFonts w:ascii="Calibri" w:hAnsi="Calibri" w:cs="Calibri"/>
          <w:b/>
          <w:color w:val="000000"/>
          <w:position w:val="3"/>
          <w:sz w:val="22"/>
          <w:szCs w:val="22"/>
        </w:rPr>
        <w:t xml:space="preserve"> efficient timetable</w:t>
      </w:r>
      <w:r w:rsidR="001E3CBD" w:rsidRPr="00E22605">
        <w:rPr>
          <w:rStyle w:val="normaltextrun"/>
          <w:rFonts w:ascii="Calibri" w:hAnsi="Calibri" w:cs="Calibri"/>
          <w:color w:val="000000"/>
          <w:position w:val="3"/>
          <w:sz w:val="22"/>
          <w:szCs w:val="22"/>
        </w:rPr>
        <w:t xml:space="preserve"> </w:t>
      </w:r>
      <w:r w:rsidRPr="00E22605">
        <w:rPr>
          <w:rStyle w:val="normaltextrun"/>
          <w:rFonts w:ascii="Calibri" w:hAnsi="Calibri" w:cs="Calibri"/>
          <w:color w:val="000000"/>
          <w:position w:val="3"/>
          <w:sz w:val="22"/>
          <w:szCs w:val="22"/>
        </w:rPr>
        <w:t xml:space="preserve">allowing us to </w:t>
      </w:r>
      <w:r w:rsidRPr="0028334E">
        <w:rPr>
          <w:rStyle w:val="normaltextrun"/>
          <w:rFonts w:ascii="Calibri" w:hAnsi="Calibri" w:cs="Calibri"/>
          <w:b/>
          <w:color w:val="000000"/>
          <w:position w:val="3"/>
          <w:sz w:val="22"/>
          <w:szCs w:val="22"/>
        </w:rPr>
        <w:t>maximise the options</w:t>
      </w:r>
      <w:r w:rsidRPr="00E22605">
        <w:rPr>
          <w:rStyle w:val="normaltextrun"/>
          <w:rFonts w:ascii="Calibri" w:hAnsi="Calibri" w:cs="Calibri"/>
          <w:color w:val="000000"/>
          <w:position w:val="3"/>
          <w:sz w:val="22"/>
          <w:szCs w:val="22"/>
        </w:rPr>
        <w:t xml:space="preserve"> available for pupils in the</w:t>
      </w:r>
    </w:p>
    <w:p w:rsidR="001E3CBD" w:rsidRPr="00E22605" w:rsidRDefault="00E22605" w:rsidP="0028334E">
      <w:pPr>
        <w:pStyle w:val="paragraph"/>
        <w:spacing w:before="0" w:beforeAutospacing="0" w:after="0" w:afterAutospacing="0"/>
        <w:ind w:left="347"/>
        <w:contextualSpacing/>
        <w:textAlignment w:val="baseline"/>
        <w:rPr>
          <w:rStyle w:val="normaltextrun"/>
          <w:rFonts w:ascii="Calibri" w:hAnsi="Calibri" w:cs="Calibri"/>
          <w:sz w:val="22"/>
          <w:szCs w:val="22"/>
          <w:lang w:val="en-US"/>
        </w:rPr>
      </w:pPr>
      <w:r>
        <w:rPr>
          <w:rStyle w:val="normaltextrun"/>
          <w:rFonts w:ascii="Calibri" w:hAnsi="Calibri" w:cs="Calibri"/>
          <w:color w:val="000000"/>
          <w:position w:val="3"/>
          <w:sz w:val="22"/>
          <w:szCs w:val="22"/>
        </w:rPr>
        <w:t xml:space="preserve">       </w:t>
      </w:r>
      <w:r w:rsidRPr="00E22605">
        <w:rPr>
          <w:rStyle w:val="normaltextrun"/>
          <w:rFonts w:ascii="Calibri" w:hAnsi="Calibri" w:cs="Calibri"/>
          <w:color w:val="000000"/>
          <w:position w:val="3"/>
          <w:sz w:val="22"/>
          <w:szCs w:val="22"/>
        </w:rPr>
        <w:t xml:space="preserve"> senior phase</w:t>
      </w:r>
    </w:p>
    <w:p w:rsidR="00E22605" w:rsidRDefault="00E22605" w:rsidP="0028334E">
      <w:pPr>
        <w:pStyle w:val="paragraph"/>
        <w:numPr>
          <w:ilvl w:val="0"/>
          <w:numId w:val="2"/>
        </w:numPr>
        <w:spacing w:before="0" w:beforeAutospacing="0" w:after="0" w:afterAutospacing="0"/>
        <w:ind w:left="347" w:firstLine="0"/>
        <w:contextualSpacing/>
        <w:textAlignment w:val="baseline"/>
        <w:rPr>
          <w:rFonts w:ascii="Calibri" w:hAnsi="Calibri" w:cs="Calibri"/>
          <w:sz w:val="22"/>
          <w:szCs w:val="22"/>
          <w:lang w:val="en-US"/>
        </w:rPr>
      </w:pPr>
      <w:r w:rsidRPr="0028334E">
        <w:rPr>
          <w:rFonts w:ascii="Calibri" w:hAnsi="Calibri" w:cs="Calibri"/>
          <w:b/>
          <w:sz w:val="22"/>
          <w:szCs w:val="22"/>
          <w:lang w:val="en-US"/>
        </w:rPr>
        <w:t>clarity for pupils</w:t>
      </w:r>
      <w:r w:rsidRPr="00E22605">
        <w:rPr>
          <w:rFonts w:ascii="Calibri" w:hAnsi="Calibri" w:cs="Calibri"/>
          <w:sz w:val="22"/>
          <w:szCs w:val="22"/>
          <w:lang w:val="en-US"/>
        </w:rPr>
        <w:t xml:space="preserve"> over their S4 options</w:t>
      </w:r>
    </w:p>
    <w:p w:rsidR="0028334E" w:rsidRPr="00E22605" w:rsidRDefault="0028334E" w:rsidP="0028334E">
      <w:pPr>
        <w:pStyle w:val="paragraph"/>
        <w:spacing w:before="0" w:beforeAutospacing="0" w:after="0" w:afterAutospacing="0"/>
        <w:ind w:left="347"/>
        <w:contextualSpacing/>
        <w:textAlignment w:val="baseline"/>
        <w:rPr>
          <w:rFonts w:ascii="Calibri" w:hAnsi="Calibri" w:cs="Calibri"/>
          <w:sz w:val="22"/>
          <w:szCs w:val="22"/>
          <w:lang w:val="en-US"/>
        </w:rPr>
      </w:pPr>
    </w:p>
    <w:p w:rsidR="00E22605" w:rsidRDefault="00E22605" w:rsidP="0028334E">
      <w:pPr>
        <w:spacing w:line="240" w:lineRule="auto"/>
        <w:contextualSpacing/>
      </w:pPr>
      <w:r>
        <w:t xml:space="preserve">Any curricular change does require us to plan carefully and inform the process with views of our school community. We would therefore like to invite parents/carers of young people currently in S2 and S1, to an information-sharing event on </w:t>
      </w:r>
      <w:r w:rsidRPr="0028334E">
        <w:rPr>
          <w:b/>
        </w:rPr>
        <w:t>Thursday 18th September, at 7pm in our assembly hall</w:t>
      </w:r>
      <w:r>
        <w:t>. At this event, you will be able to hear more about the rationale for the proposed change, and views gathered from our young people. Braes staff will be on hand at the end of the event to have individual conversation</w:t>
      </w:r>
      <w:r w:rsidR="0028334E">
        <w:t>s</w:t>
      </w:r>
      <w:r>
        <w:t xml:space="preserve"> with parents/care</w:t>
      </w:r>
      <w:r w:rsidR="00842140">
        <w:t>r</w:t>
      </w:r>
      <w:r>
        <w:t>s who may have specific questions or suggestions.</w:t>
      </w:r>
      <w:r w:rsidR="006440B6">
        <w:t xml:space="preserve"> We recognise not everyone will be able to attend the event, and will provide further information on what is covered on the evening to all parents/carers of S1/2 pupils.</w:t>
      </w:r>
      <w:r w:rsidR="00EB57E1">
        <w:t xml:space="preserve"> There will also be initial discussion of this proposal at our </w:t>
      </w:r>
      <w:r w:rsidR="00EB57E1" w:rsidRPr="00EB57E1">
        <w:rPr>
          <w:b/>
        </w:rPr>
        <w:t>Parent Council</w:t>
      </w:r>
      <w:r w:rsidR="00EB57E1">
        <w:t xml:space="preserve"> on </w:t>
      </w:r>
      <w:r w:rsidR="00EB57E1" w:rsidRPr="00EB57E1">
        <w:rPr>
          <w:b/>
        </w:rPr>
        <w:t>Wednesday 10</w:t>
      </w:r>
      <w:r w:rsidR="00EB57E1" w:rsidRPr="00EB57E1">
        <w:rPr>
          <w:b/>
          <w:vertAlign w:val="superscript"/>
        </w:rPr>
        <w:t>th</w:t>
      </w:r>
      <w:r w:rsidR="00EB57E1" w:rsidRPr="00EB57E1">
        <w:rPr>
          <w:b/>
        </w:rPr>
        <w:t xml:space="preserve"> September</w:t>
      </w:r>
      <w:r w:rsidR="00EB57E1">
        <w:t xml:space="preserve"> in the school library.</w:t>
      </w:r>
    </w:p>
    <w:p w:rsidR="0028334E" w:rsidRDefault="0028334E" w:rsidP="0028334E">
      <w:pPr>
        <w:spacing w:line="240" w:lineRule="auto"/>
        <w:contextualSpacing/>
      </w:pPr>
    </w:p>
    <w:p w:rsidR="00E22605" w:rsidRDefault="00E22605" w:rsidP="0028334E">
      <w:pPr>
        <w:spacing w:line="240" w:lineRule="auto"/>
        <w:contextualSpacing/>
      </w:pPr>
      <w:r>
        <w:t xml:space="preserve">There will also be an opportunity for parents/carers </w:t>
      </w:r>
      <w:r w:rsidR="0028334E">
        <w:t>to share their views on the proposal with the school via an online questionnaire. As you would expect, there will be extensive consultation and conversations taking place with our young people in relation to this proposal.</w:t>
      </w:r>
    </w:p>
    <w:p w:rsidR="00FC66E8" w:rsidRDefault="00FC66E8" w:rsidP="0028334E">
      <w:pPr>
        <w:spacing w:line="240" w:lineRule="auto"/>
        <w:contextualSpacing/>
      </w:pPr>
    </w:p>
    <w:p w:rsidR="00FC66E8" w:rsidRDefault="00FC66E8" w:rsidP="0028334E">
      <w:pPr>
        <w:spacing w:line="240" w:lineRule="auto"/>
        <w:contextualSpacing/>
      </w:pPr>
      <w:r>
        <w:t>Many thanks for your consideration, and please do not hesitate to contact the school if you would like more information directly.</w:t>
      </w:r>
    </w:p>
    <w:p w:rsidR="00FC66E8" w:rsidRDefault="00FC66E8" w:rsidP="0028334E">
      <w:pPr>
        <w:spacing w:line="240" w:lineRule="auto"/>
        <w:contextualSpacing/>
      </w:pPr>
    </w:p>
    <w:p w:rsidR="00FC66E8" w:rsidRDefault="00FC66E8" w:rsidP="0028334E">
      <w:pPr>
        <w:spacing w:line="240" w:lineRule="auto"/>
        <w:contextualSpacing/>
      </w:pPr>
      <w:r>
        <w:t>Yours faithfully,</w:t>
      </w:r>
    </w:p>
    <w:p w:rsidR="00FC66E8" w:rsidRDefault="00FC66E8" w:rsidP="0028334E">
      <w:pPr>
        <w:spacing w:line="240" w:lineRule="auto"/>
        <w:contextualSpacing/>
      </w:pPr>
    </w:p>
    <w:p w:rsidR="00FC66E8" w:rsidRDefault="00FC66E8" w:rsidP="0028334E">
      <w:pPr>
        <w:spacing w:line="240" w:lineRule="auto"/>
        <w:contextualSpacing/>
      </w:pPr>
      <w:r>
        <w:t>Iain Livingstone</w:t>
      </w:r>
      <w:bookmarkEnd w:id="0"/>
    </w:p>
    <w:sectPr w:rsidR="00FC66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40299"/>
    <w:multiLevelType w:val="multilevel"/>
    <w:tmpl w:val="A57A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693F36"/>
    <w:multiLevelType w:val="hybridMultilevel"/>
    <w:tmpl w:val="76B4760C"/>
    <w:lvl w:ilvl="0" w:tplc="64CA1D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C5B02"/>
    <w:multiLevelType w:val="hybridMultilevel"/>
    <w:tmpl w:val="464C67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5736B"/>
    <w:multiLevelType w:val="hybridMultilevel"/>
    <w:tmpl w:val="24C287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FE07A5"/>
    <w:multiLevelType w:val="hybridMultilevel"/>
    <w:tmpl w:val="CF884F4E"/>
    <w:lvl w:ilvl="0" w:tplc="B66CF0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67208F"/>
    <w:multiLevelType w:val="multilevel"/>
    <w:tmpl w:val="757C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A8"/>
    <w:rsid w:val="001442EB"/>
    <w:rsid w:val="001E3CBD"/>
    <w:rsid w:val="00204513"/>
    <w:rsid w:val="0028334E"/>
    <w:rsid w:val="00293F2A"/>
    <w:rsid w:val="006440B6"/>
    <w:rsid w:val="00694811"/>
    <w:rsid w:val="006C00A8"/>
    <w:rsid w:val="00771A4D"/>
    <w:rsid w:val="007B3916"/>
    <w:rsid w:val="00834B4D"/>
    <w:rsid w:val="00842140"/>
    <w:rsid w:val="00E22605"/>
    <w:rsid w:val="00EB57E1"/>
    <w:rsid w:val="00FC6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4D289-F939-4BC8-812B-76891D0F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1A4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04513"/>
    <w:pPr>
      <w:ind w:left="720"/>
      <w:contextualSpacing/>
    </w:pPr>
  </w:style>
  <w:style w:type="table" w:styleId="TableGrid">
    <w:name w:val="Table Grid"/>
    <w:basedOn w:val="TableNormal"/>
    <w:uiPriority w:val="39"/>
    <w:rsid w:val="00204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E3C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E3CBD"/>
  </w:style>
  <w:style w:type="character" w:customStyle="1" w:styleId="eop">
    <w:name w:val="eop"/>
    <w:basedOn w:val="DefaultParagraphFont"/>
    <w:rsid w:val="001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2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3848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Livingstone</dc:creator>
  <cp:keywords/>
  <dc:description/>
  <cp:lastModifiedBy>Donna Cowie</cp:lastModifiedBy>
  <cp:revision>2</cp:revision>
  <dcterms:created xsi:type="dcterms:W3CDTF">2025-08-28T14:44:00Z</dcterms:created>
  <dcterms:modified xsi:type="dcterms:W3CDTF">2025-08-28T14:44:00Z</dcterms:modified>
</cp:coreProperties>
</file>